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B71790">
      <w:pPr>
        <w:keepNext w:val="0"/>
        <w:keepLines w:val="0"/>
        <w:pageBreakBefore w:val="0"/>
        <w:widowControl/>
        <w:kinsoku/>
        <w:wordWrap/>
        <w:overflowPunct/>
        <w:topLinePunct w:val="0"/>
        <w:autoSpaceDE/>
        <w:autoSpaceDN/>
        <w:bidi w:val="0"/>
        <w:adjustRightInd/>
        <w:snapToGrid/>
        <w:spacing w:after="0" w:line="600" w:lineRule="exact"/>
        <w:ind w:right="0"/>
        <w:jc w:val="center"/>
        <w:textAlignment w:val="auto"/>
        <w:rPr>
          <w:rFonts w:hint="default" w:ascii="黑体" w:hAnsi="黑体" w:eastAsia="黑体" w:cs="黑体"/>
          <w:bCs/>
          <w:kern w:val="0"/>
          <w:sz w:val="32"/>
          <w:szCs w:val="32"/>
          <w:lang w:val="en-US"/>
        </w:rPr>
      </w:pPr>
      <w:r>
        <w:rPr>
          <w:rFonts w:hint="eastAsia" w:ascii="方正小标宋简体" w:hAnsi="方正小标宋简体" w:eastAsia="方正小标宋简体" w:cs="方正小标宋简体"/>
          <w:color w:val="auto"/>
          <w:sz w:val="44"/>
          <w:szCs w:val="44"/>
          <w:lang w:val="en-US" w:eastAsia="zh-CN"/>
        </w:rPr>
        <w:t>新邱区预算绩效管理工作开展情况汇报</w:t>
      </w:r>
    </w:p>
    <w:p w14:paraId="6DBF51E0">
      <w:pPr>
        <w:keepNext w:val="0"/>
        <w:keepLines w:val="0"/>
        <w:pageBreakBefore w:val="0"/>
        <w:widowControl/>
        <w:kinsoku/>
        <w:wordWrap/>
        <w:overflowPunct/>
        <w:topLinePunct w:val="0"/>
        <w:autoSpaceDE/>
        <w:autoSpaceDN/>
        <w:bidi w:val="0"/>
        <w:adjustRightInd/>
        <w:snapToGrid/>
        <w:spacing w:after="0" w:line="600" w:lineRule="exact"/>
        <w:ind w:left="0" w:right="0" w:firstLine="680" w:firstLineChars="200"/>
        <w:jc w:val="both"/>
        <w:textAlignment w:val="auto"/>
        <w:rPr>
          <w:rFonts w:hint="default"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近年来，国家、省、市出台关于全面实施预算绩效管理的相关文件，进一步明确了全面实施绩效管理的重要意义，通过实现预算和绩效管理一体化，着力提高财政资源配置效率和使用效益。我区充分认识到加强预算绩效管理工作的重要性和紧迫性，积极落实上级文件精神，不断强化绩效理念，并结合自身实际，切实把加强预算绩效管理作为一项重要工作来抓。现将我区近两年来预算绩效管理工作开展情况汇报如下。</w:t>
      </w:r>
    </w:p>
    <w:p w14:paraId="6A5AAAFB">
      <w:pPr>
        <w:keepNext w:val="0"/>
        <w:keepLines w:val="0"/>
        <w:pageBreakBefore w:val="0"/>
        <w:widowControl/>
        <w:kinsoku/>
        <w:wordWrap/>
        <w:overflowPunct/>
        <w:topLinePunct w:val="0"/>
        <w:autoSpaceDE/>
        <w:autoSpaceDN/>
        <w:bidi w:val="0"/>
        <w:adjustRightInd/>
        <w:snapToGrid/>
        <w:spacing w:after="0" w:line="600" w:lineRule="exact"/>
        <w:ind w:left="0" w:leftChars="0" w:right="0" w:firstLine="680" w:firstLineChars="200"/>
        <w:jc w:val="left"/>
        <w:textAlignment w:val="auto"/>
        <w:rPr>
          <w:rFonts w:hint="eastAsia" w:ascii="Times New Roman" w:hAnsi="Times New Roman" w:eastAsia="黑体" w:cs="黑体"/>
          <w:b w:val="0"/>
          <w:bCs w:val="0"/>
          <w:color w:val="auto"/>
          <w:sz w:val="34"/>
          <w:szCs w:val="34"/>
          <w:lang w:val="en-US" w:eastAsia="zh-CN"/>
        </w:rPr>
      </w:pPr>
      <w:r>
        <w:rPr>
          <w:rFonts w:hint="eastAsia" w:ascii="Times New Roman" w:hAnsi="Times New Roman" w:eastAsia="黑体" w:cs="黑体"/>
          <w:b w:val="0"/>
          <w:bCs w:val="0"/>
          <w:color w:val="auto"/>
          <w:sz w:val="34"/>
          <w:szCs w:val="34"/>
          <w:lang w:val="en-US" w:eastAsia="zh-CN"/>
        </w:rPr>
        <w:t>一、2024年预算绩效工作开展情况</w:t>
      </w:r>
    </w:p>
    <w:p w14:paraId="48AA9870">
      <w:pPr>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600" w:lineRule="exact"/>
        <w:ind w:left="0" w:leftChars="0" w:firstLine="680" w:firstLineChars="200"/>
        <w:jc w:val="left"/>
        <w:textAlignment w:val="auto"/>
        <w:rPr>
          <w:rFonts w:hint="default" w:ascii="Times New Roman" w:hAnsi="Times New Roman" w:eastAsia="楷体_GB2312" w:cs="Times New Roman"/>
          <w:b w:val="0"/>
          <w:bCs/>
          <w:kern w:val="2"/>
          <w:sz w:val="34"/>
          <w:szCs w:val="34"/>
          <w:lang w:val="en-US" w:eastAsia="zh-CN" w:bidi="ar-SA"/>
        </w:rPr>
      </w:pPr>
      <w:r>
        <w:rPr>
          <w:rFonts w:hint="eastAsia" w:ascii="Times New Roman" w:hAnsi="Times New Roman" w:eastAsia="楷体_GB2312" w:cs="Times New Roman"/>
          <w:b w:val="0"/>
          <w:bCs/>
          <w:kern w:val="2"/>
          <w:sz w:val="34"/>
          <w:szCs w:val="34"/>
          <w:lang w:val="en-US" w:eastAsia="zh-CN" w:bidi="ar-SA"/>
        </w:rPr>
        <w:t>（一）绩效目标申报工作稳中求进</w:t>
      </w:r>
    </w:p>
    <w:p w14:paraId="2B41FE9E">
      <w:pPr>
        <w:keepNext w:val="0"/>
        <w:keepLines w:val="0"/>
        <w:pageBreakBefore w:val="0"/>
        <w:widowControl/>
        <w:kinsoku/>
        <w:wordWrap/>
        <w:overflowPunct/>
        <w:topLinePunct w:val="0"/>
        <w:autoSpaceDE/>
        <w:autoSpaceDN/>
        <w:bidi w:val="0"/>
        <w:adjustRightInd/>
        <w:snapToGrid/>
        <w:spacing w:after="0" w:line="600" w:lineRule="exact"/>
        <w:ind w:left="0" w:right="0" w:firstLine="680" w:firstLineChars="200"/>
        <w:jc w:val="both"/>
        <w:textAlignment w:val="auto"/>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2024年的申报工作在去年的基础上平稳进行的同时，也开始了线上申报项目绩效目标工作。绩效目标申报过程中发现了预算单位在财务管理规范性、政策法规执行方面、预算执行进度方面存在的问题，并针对存在的问题，要求单位进行了及时整改。</w:t>
      </w:r>
    </w:p>
    <w:p w14:paraId="539332E8">
      <w:pPr>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600" w:lineRule="exact"/>
        <w:ind w:left="0" w:leftChars="0" w:firstLine="680" w:firstLineChars="200"/>
        <w:jc w:val="left"/>
        <w:textAlignment w:val="auto"/>
        <w:rPr>
          <w:rFonts w:hint="eastAsia" w:ascii="Times New Roman" w:hAnsi="Times New Roman" w:eastAsia="楷体_GB2312" w:cs="Times New Roman"/>
          <w:b w:val="0"/>
          <w:bCs/>
          <w:kern w:val="2"/>
          <w:sz w:val="34"/>
          <w:szCs w:val="34"/>
          <w:lang w:val="en-US" w:eastAsia="zh-CN" w:bidi="ar-SA"/>
        </w:rPr>
      </w:pPr>
      <w:r>
        <w:rPr>
          <w:rFonts w:hint="eastAsia" w:ascii="Times New Roman" w:hAnsi="Times New Roman" w:eastAsia="楷体_GB2312" w:cs="Times New Roman"/>
          <w:b w:val="0"/>
          <w:bCs/>
          <w:kern w:val="2"/>
          <w:sz w:val="34"/>
          <w:szCs w:val="34"/>
          <w:lang w:val="en-US" w:eastAsia="zh-CN" w:bidi="ar-SA"/>
        </w:rPr>
        <w:t>（二）绩效监控管理工作稳扎稳打</w:t>
      </w:r>
    </w:p>
    <w:p w14:paraId="012CE8DB">
      <w:pPr>
        <w:keepNext w:val="0"/>
        <w:keepLines w:val="0"/>
        <w:pageBreakBefore w:val="0"/>
        <w:kinsoku/>
        <w:wordWrap/>
        <w:overflowPunct/>
        <w:topLinePunct w:val="0"/>
        <w:autoSpaceDE/>
        <w:autoSpaceDN/>
        <w:bidi w:val="0"/>
        <w:snapToGrid w:val="0"/>
        <w:spacing w:line="600" w:lineRule="exact"/>
        <w:ind w:firstLine="680" w:firstLineChars="200"/>
        <w:textAlignment w:val="baseline"/>
        <w:rPr>
          <w:rFonts w:ascii="Times New Roman" w:hAnsi="Times New Roman" w:eastAsia="仿宋_GB2312" w:cs="仿宋_GB2312"/>
          <w:kern w:val="0"/>
          <w:sz w:val="34"/>
          <w:szCs w:val="34"/>
        </w:rPr>
      </w:pPr>
      <w:r>
        <w:rPr>
          <w:rFonts w:hint="eastAsia" w:ascii="Times New Roman" w:hAnsi="Times New Roman" w:eastAsia="仿宋_GB2312" w:cs="仿宋_GB2312"/>
          <w:b w:val="0"/>
          <w:bCs w:val="0"/>
          <w:color w:val="auto"/>
          <w:sz w:val="34"/>
          <w:szCs w:val="34"/>
          <w:lang w:val="en-US" w:eastAsia="zh-CN"/>
        </w:rPr>
        <w:t>从监控范围来看，区本级74家预算单位均纳入绩效运行监控，实现了项目资金的全覆盖。对2024年一般公共预算的整体支出、项目支出进行监控，并由预算单位在辽宁省预算管理一体化系统中生成导出绩效监控表。</w:t>
      </w:r>
    </w:p>
    <w:p w14:paraId="72430708">
      <w:pPr>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600" w:lineRule="exact"/>
        <w:ind w:left="0" w:leftChars="0" w:firstLine="680" w:firstLineChars="200"/>
        <w:jc w:val="left"/>
        <w:textAlignment w:val="auto"/>
        <w:rPr>
          <w:rFonts w:hint="eastAsia" w:ascii="Times New Roman" w:hAnsi="Times New Roman" w:eastAsia="楷体_GB2312" w:cs="Times New Roman"/>
          <w:b w:val="0"/>
          <w:bCs/>
          <w:kern w:val="2"/>
          <w:sz w:val="34"/>
          <w:szCs w:val="34"/>
          <w:lang w:val="en-US" w:eastAsia="zh-CN" w:bidi="ar-SA"/>
        </w:rPr>
      </w:pPr>
      <w:r>
        <w:rPr>
          <w:rFonts w:hint="eastAsia" w:ascii="Times New Roman" w:hAnsi="Times New Roman" w:eastAsia="楷体_GB2312" w:cs="Times New Roman"/>
          <w:b w:val="0"/>
          <w:bCs/>
          <w:kern w:val="2"/>
          <w:sz w:val="34"/>
          <w:szCs w:val="34"/>
          <w:lang w:val="en-US" w:eastAsia="zh-CN" w:bidi="ar-SA"/>
        </w:rPr>
        <w:t>（三）绩效评价管理平稳进行</w:t>
      </w:r>
    </w:p>
    <w:p w14:paraId="2437BC6E">
      <w:pPr>
        <w:keepNext w:val="0"/>
        <w:keepLines w:val="0"/>
        <w:pageBreakBefore w:val="0"/>
        <w:kinsoku/>
        <w:wordWrap/>
        <w:overflowPunct/>
        <w:topLinePunct w:val="0"/>
        <w:autoSpaceDE/>
        <w:autoSpaceDN/>
        <w:bidi w:val="0"/>
        <w:snapToGrid w:val="0"/>
        <w:spacing w:line="600" w:lineRule="exact"/>
        <w:ind w:firstLine="680" w:firstLineChars="200"/>
        <w:textAlignment w:val="baseline"/>
        <w:rPr>
          <w:rFonts w:ascii="Times New Roman" w:hAnsi="Times New Roman" w:eastAsia="仿宋_GB2312" w:cs="仿宋_GB2312"/>
          <w:kern w:val="0"/>
          <w:sz w:val="34"/>
          <w:szCs w:val="34"/>
        </w:rPr>
      </w:pPr>
      <w:r>
        <w:rPr>
          <w:rFonts w:hint="eastAsia" w:ascii="Times New Roman" w:hAnsi="Times New Roman" w:eastAsia="仿宋_GB2312" w:cs="仿宋_GB2312"/>
          <w:b w:val="0"/>
          <w:bCs w:val="0"/>
          <w:color w:val="auto"/>
          <w:sz w:val="34"/>
          <w:szCs w:val="34"/>
          <w:lang w:val="en-US" w:eastAsia="zh-CN"/>
        </w:rPr>
        <w:t>我区按照相关规定开展部门整体支出、项目支出和中央、省、市对下专项转移支付资金项目支出的绩效自评，全面分析问题，提出建议。评价报告格式规范，指标明确，严格按要求提供评价材料，并配合市财政局开展重点绩效评价。</w:t>
      </w:r>
    </w:p>
    <w:p w14:paraId="227794C8">
      <w:pPr>
        <w:keepNext w:val="0"/>
        <w:keepLines w:val="0"/>
        <w:pageBreakBefore w:val="0"/>
        <w:widowControl/>
        <w:kinsoku/>
        <w:wordWrap/>
        <w:overflowPunct/>
        <w:topLinePunct w:val="0"/>
        <w:autoSpaceDE/>
        <w:autoSpaceDN/>
        <w:bidi w:val="0"/>
        <w:adjustRightInd/>
        <w:snapToGrid/>
        <w:spacing w:after="0" w:line="600" w:lineRule="exact"/>
        <w:ind w:left="0" w:right="0" w:firstLine="680" w:firstLineChars="200"/>
        <w:jc w:val="both"/>
        <w:textAlignment w:val="auto"/>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利用年度部门预决算工作布置会议，向预算单位财务工作人员就预算绩效管理制度办法等知识进行了宣传培训。要求各预算单位根据全年推进预算绩效管理相关要求，制定本单位预算绩效管理工作目标和具体工作方案，加强绩效目标管理、绩效执行监控管理、绩效评价和结果应用管理。</w:t>
      </w:r>
    </w:p>
    <w:p w14:paraId="1F13AD48">
      <w:pPr>
        <w:keepNext w:val="0"/>
        <w:keepLines w:val="0"/>
        <w:pageBreakBefore w:val="0"/>
        <w:widowControl/>
        <w:kinsoku/>
        <w:wordWrap/>
        <w:overflowPunct/>
        <w:topLinePunct w:val="0"/>
        <w:autoSpaceDE/>
        <w:autoSpaceDN/>
        <w:bidi w:val="0"/>
        <w:adjustRightInd/>
        <w:snapToGrid/>
        <w:spacing w:after="0" w:line="600" w:lineRule="exact"/>
        <w:ind w:left="0" w:leftChars="0" w:right="0" w:firstLine="680" w:firstLineChars="200"/>
        <w:jc w:val="left"/>
        <w:textAlignment w:val="auto"/>
        <w:rPr>
          <w:rFonts w:hint="eastAsia" w:ascii="Times New Roman" w:hAnsi="Times New Roman" w:eastAsia="黑体" w:cs="黑体"/>
          <w:b w:val="0"/>
          <w:bCs w:val="0"/>
          <w:color w:val="auto"/>
          <w:sz w:val="34"/>
          <w:szCs w:val="34"/>
          <w:lang w:val="en-US" w:eastAsia="zh-CN"/>
        </w:rPr>
      </w:pPr>
      <w:r>
        <w:rPr>
          <w:rFonts w:hint="eastAsia" w:ascii="Times New Roman" w:hAnsi="Times New Roman" w:eastAsia="黑体" w:cs="黑体"/>
          <w:b w:val="0"/>
          <w:bCs w:val="0"/>
          <w:color w:val="auto"/>
          <w:sz w:val="34"/>
          <w:szCs w:val="34"/>
          <w:lang w:val="en-US" w:eastAsia="zh-CN"/>
        </w:rPr>
        <w:t>二、2025年绩效工作开展情况</w:t>
      </w:r>
    </w:p>
    <w:p w14:paraId="4C3AEDC9">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80" w:firstLineChars="200"/>
        <w:textAlignment w:val="auto"/>
        <w:rPr>
          <w:rFonts w:hint="eastAsia" w:ascii="Times New Roman" w:hAnsi="Times New Roman" w:eastAsia="仿宋_GB2312" w:cs="仿宋_GB2312"/>
          <w:kern w:val="0"/>
          <w:sz w:val="34"/>
          <w:szCs w:val="34"/>
          <w:lang w:val="en-US" w:eastAsia="zh-CN"/>
        </w:rPr>
      </w:pPr>
      <w:r>
        <w:rPr>
          <w:rFonts w:hint="eastAsia" w:ascii="Times New Roman" w:hAnsi="Times New Roman" w:eastAsia="仿宋_GB2312" w:cs="仿宋_GB2312"/>
          <w:b w:val="0"/>
          <w:bCs w:val="0"/>
          <w:color w:val="auto"/>
          <w:kern w:val="2"/>
          <w:sz w:val="34"/>
          <w:szCs w:val="34"/>
          <w:lang w:val="en-US" w:eastAsia="zh-CN" w:bidi="ar-SA"/>
        </w:rPr>
        <w:t>2025年按照以绩效为根本，建立运行高效的资金管理机制的指导思想，继续提高了新邱区预算绩效管理的系统性、协同性和整体性，推动了新邱区绩效管理工作迈上新台阶。</w:t>
      </w:r>
    </w:p>
    <w:p w14:paraId="20803DAE">
      <w:pPr>
        <w:keepNext w:val="0"/>
        <w:keepLines w:val="0"/>
        <w:pageBreakBefore w:val="0"/>
        <w:kinsoku/>
        <w:wordWrap/>
        <w:overflowPunct/>
        <w:topLinePunct w:val="0"/>
        <w:autoSpaceDE/>
        <w:autoSpaceDN/>
        <w:bidi w:val="0"/>
        <w:snapToGrid w:val="0"/>
        <w:spacing w:line="600" w:lineRule="exact"/>
        <w:ind w:firstLine="680" w:firstLineChars="200"/>
        <w:textAlignment w:val="baseline"/>
        <w:rPr>
          <w:rFonts w:ascii="Times New Roman" w:hAnsi="Times New Roman" w:eastAsia="仿宋_GB2312" w:cs="仿宋_GB2312"/>
          <w:kern w:val="0"/>
          <w:sz w:val="34"/>
          <w:szCs w:val="34"/>
        </w:rPr>
      </w:pPr>
      <w:r>
        <w:rPr>
          <w:rFonts w:hint="eastAsia" w:ascii="Times New Roman" w:hAnsi="Times New Roman" w:eastAsia="楷体_GB2312" w:cs="Times New Roman"/>
          <w:b w:val="0"/>
          <w:bCs/>
          <w:kern w:val="2"/>
          <w:sz w:val="34"/>
          <w:szCs w:val="34"/>
          <w:lang w:val="en-US" w:eastAsia="zh-CN" w:bidi="ar-SA"/>
        </w:rPr>
        <w:t>（一）绩效工作开展方面。</w:t>
      </w:r>
      <w:r>
        <w:rPr>
          <w:rFonts w:hint="eastAsia" w:ascii="Times New Roman" w:hAnsi="Times New Roman" w:eastAsia="仿宋_GB2312" w:cs="仿宋_GB2312"/>
          <w:b w:val="0"/>
          <w:bCs w:val="0"/>
          <w:color w:val="auto"/>
          <w:sz w:val="34"/>
          <w:szCs w:val="34"/>
          <w:lang w:val="en-US" w:eastAsia="zh-CN"/>
        </w:rPr>
        <w:t>2025年初，我区79家预算单位全部完成整体绩效目标申报，并在此过程中加大业务培训力度,建立健全贯穿预算管理全过程的绩效管理制度，加大预算绩效评价结果的应用，切实提高预算管理的科学化、精细化水平，提高财政资金使用效益。</w:t>
      </w:r>
    </w:p>
    <w:p w14:paraId="1174E088">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default" w:ascii="Times New Roman" w:hAnsi="Times New Roman" w:eastAsia="仿宋_GB2312" w:cs="仿宋_GB2312"/>
          <w:b w:val="0"/>
          <w:bCs w:val="0"/>
          <w:color w:val="auto"/>
          <w:sz w:val="34"/>
          <w:szCs w:val="34"/>
          <w:lang w:val="en-US" w:eastAsia="zh-CN"/>
        </w:rPr>
      </w:pPr>
      <w:r>
        <w:rPr>
          <w:rFonts w:hint="eastAsia" w:ascii="Times New Roman" w:hAnsi="Times New Roman" w:eastAsia="楷体_GB2312" w:cs="Times New Roman"/>
          <w:b w:val="0"/>
          <w:bCs/>
          <w:kern w:val="2"/>
          <w:sz w:val="34"/>
          <w:szCs w:val="34"/>
          <w:lang w:val="en-US" w:eastAsia="zh-CN" w:bidi="ar-SA"/>
        </w:rPr>
        <w:t>（二）组织机构方面。</w:t>
      </w:r>
      <w:r>
        <w:rPr>
          <w:rFonts w:hint="eastAsia" w:ascii="Times New Roman" w:hAnsi="Times New Roman" w:eastAsia="仿宋_GB2312" w:cs="仿宋_GB2312"/>
          <w:b w:val="0"/>
          <w:bCs w:val="0"/>
          <w:color w:val="auto"/>
          <w:sz w:val="34"/>
          <w:szCs w:val="34"/>
          <w:lang w:val="en-US" w:eastAsia="zh-CN"/>
        </w:rPr>
        <w:t>建立了由预算股牵头，其他业务股室积极配合的工作机制，明确了各责任单位工作重点及承担的具体工作职责;规范了工作程序，明确了分阶段工作任务，强化了预算绩效在预算编制、执行中的全过程管理。有利于优化财政支出结构，减少财政支出的随意性和盲目性，将有限资源配置到效益最佳的部门并发挥最大效益。</w:t>
      </w:r>
    </w:p>
    <w:p w14:paraId="7AA2440A">
      <w:pPr>
        <w:keepNext w:val="0"/>
        <w:keepLines w:val="0"/>
        <w:pageBreakBefore w:val="0"/>
        <w:numPr>
          <w:ilvl w:val="0"/>
          <w:numId w:val="0"/>
        </w:numPr>
        <w:kinsoku/>
        <w:wordWrap/>
        <w:overflowPunct/>
        <w:topLinePunct w:val="0"/>
        <w:autoSpaceDE/>
        <w:autoSpaceDN/>
        <w:bidi w:val="0"/>
        <w:adjustRightInd w:val="0"/>
        <w:snapToGrid w:val="0"/>
        <w:spacing w:line="600" w:lineRule="exact"/>
        <w:ind w:firstLine="680" w:firstLineChars="200"/>
        <w:textAlignment w:val="baseline"/>
        <w:rPr>
          <w:rFonts w:hint="eastAsia" w:ascii="Times New Roman" w:hAnsi="Times New Roman" w:eastAsia="黑体" w:cs="黑体"/>
          <w:bCs/>
          <w:kern w:val="0"/>
          <w:sz w:val="34"/>
          <w:szCs w:val="34"/>
          <w:lang w:val="en-US" w:eastAsia="zh-CN"/>
        </w:rPr>
      </w:pPr>
      <w:r>
        <w:rPr>
          <w:rFonts w:hint="eastAsia" w:ascii="Times New Roman" w:hAnsi="Times New Roman" w:eastAsia="黑体" w:cs="黑体"/>
          <w:b w:val="0"/>
          <w:bCs w:val="0"/>
          <w:color w:val="auto"/>
          <w:sz w:val="34"/>
          <w:szCs w:val="34"/>
          <w:lang w:val="en-US" w:eastAsia="zh-CN"/>
        </w:rPr>
        <w:t>三、绩效工作中产生的问题和难点</w:t>
      </w:r>
    </w:p>
    <w:p w14:paraId="0A31FD64">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总的来看，近年来我区的预算绩效管理工作取得了一些成绩，但在操作过程中依然存在一些问题。</w:t>
      </w:r>
    </w:p>
    <w:p w14:paraId="17560BAB">
      <w:pPr>
        <w:keepNext w:val="0"/>
        <w:keepLines w:val="0"/>
        <w:pageBreakBefore w:val="0"/>
        <w:kinsoku/>
        <w:wordWrap/>
        <w:overflowPunct/>
        <w:topLinePunct w:val="0"/>
        <w:autoSpaceDE/>
        <w:autoSpaceDN/>
        <w:bidi w:val="0"/>
        <w:adjustRightInd w:val="0"/>
        <w:snapToGrid w:val="0"/>
        <w:spacing w:line="600" w:lineRule="exact"/>
        <w:ind w:firstLine="683" w:firstLineChars="200"/>
        <w:textAlignment w:val="baseline"/>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bCs/>
          <w:color w:val="auto"/>
          <w:sz w:val="34"/>
          <w:szCs w:val="34"/>
          <w:lang w:val="en-US" w:eastAsia="zh-CN"/>
        </w:rPr>
        <w:t>一是</w:t>
      </w:r>
      <w:r>
        <w:rPr>
          <w:rFonts w:hint="eastAsia" w:ascii="Times New Roman" w:hAnsi="Times New Roman" w:eastAsia="仿宋_GB2312" w:cs="仿宋_GB2312"/>
          <w:b w:val="0"/>
          <w:bCs w:val="0"/>
          <w:color w:val="auto"/>
          <w:sz w:val="34"/>
          <w:szCs w:val="34"/>
          <w:lang w:val="en-US" w:eastAsia="zh-CN"/>
        </w:rPr>
        <w:t>评价结果应用不足，评价结果与预算安排、政策调整、项目管理等挂钩机制尚未完全建立，部分单位对评价结果重视不够，整改落实不到位，存在“重评价、轻</w:t>
      </w:r>
      <w:bookmarkStart w:id="0" w:name="_GoBack"/>
      <w:bookmarkEnd w:id="0"/>
      <w:r>
        <w:rPr>
          <w:rFonts w:hint="eastAsia" w:ascii="Times New Roman" w:hAnsi="Times New Roman" w:eastAsia="仿宋_GB2312" w:cs="仿宋_GB2312"/>
          <w:b w:val="0"/>
          <w:bCs w:val="0"/>
          <w:color w:val="auto"/>
          <w:sz w:val="34"/>
          <w:szCs w:val="34"/>
          <w:lang w:val="en-US" w:eastAsia="zh-CN"/>
        </w:rPr>
        <w:t>应用”现象。</w:t>
      </w:r>
    </w:p>
    <w:p w14:paraId="3E7B2FB8">
      <w:pPr>
        <w:keepNext w:val="0"/>
        <w:keepLines w:val="0"/>
        <w:pageBreakBefore w:val="0"/>
        <w:kinsoku/>
        <w:wordWrap/>
        <w:overflowPunct/>
        <w:topLinePunct w:val="0"/>
        <w:autoSpaceDE/>
        <w:autoSpaceDN/>
        <w:bidi w:val="0"/>
        <w:adjustRightInd w:val="0"/>
        <w:snapToGrid w:val="0"/>
        <w:spacing w:line="600" w:lineRule="exact"/>
        <w:ind w:firstLine="683" w:firstLineChars="200"/>
        <w:textAlignment w:val="baseline"/>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bCs/>
          <w:color w:val="auto"/>
          <w:sz w:val="34"/>
          <w:szCs w:val="34"/>
          <w:lang w:val="en-US" w:eastAsia="zh-CN"/>
        </w:rPr>
        <w:t>二是</w:t>
      </w:r>
      <w:r>
        <w:rPr>
          <w:rFonts w:hint="eastAsia" w:ascii="Times New Roman" w:hAnsi="Times New Roman" w:eastAsia="仿宋_GB2312" w:cs="仿宋_GB2312"/>
          <w:b w:val="0"/>
          <w:bCs w:val="0"/>
          <w:color w:val="auto"/>
          <w:sz w:val="34"/>
          <w:szCs w:val="34"/>
          <w:lang w:val="en-US" w:eastAsia="zh-CN"/>
        </w:rPr>
        <w:t>在预算执行过程中，由于新增上级转移支付或超收收入而产生财力用于安排的追加指标项目，在录入一体化系统时虽然按照要求录入了绩效目标，但是后续绩效监控和绩效评价无法在一体化中完成，只能通过手工填制表格方式完成。</w:t>
      </w:r>
    </w:p>
    <w:p w14:paraId="0834C7EF">
      <w:pPr>
        <w:keepNext w:val="0"/>
        <w:keepLines w:val="0"/>
        <w:pageBreakBefore w:val="0"/>
        <w:kinsoku/>
        <w:wordWrap/>
        <w:overflowPunct/>
        <w:topLinePunct w:val="0"/>
        <w:autoSpaceDE/>
        <w:autoSpaceDN/>
        <w:bidi w:val="0"/>
        <w:adjustRightInd w:val="0"/>
        <w:snapToGrid w:val="0"/>
        <w:spacing w:line="600" w:lineRule="exact"/>
        <w:ind w:firstLine="683" w:firstLineChars="200"/>
        <w:textAlignment w:val="baseline"/>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bCs/>
          <w:color w:val="auto"/>
          <w:sz w:val="34"/>
          <w:szCs w:val="34"/>
          <w:lang w:val="en-US" w:eastAsia="zh-CN"/>
        </w:rPr>
        <w:t>三是</w:t>
      </w:r>
      <w:r>
        <w:rPr>
          <w:rFonts w:hint="eastAsia" w:ascii="Times New Roman" w:hAnsi="Times New Roman" w:eastAsia="仿宋_GB2312" w:cs="仿宋_GB2312"/>
          <w:b w:val="0"/>
          <w:bCs w:val="0"/>
          <w:color w:val="auto"/>
          <w:sz w:val="34"/>
          <w:szCs w:val="34"/>
          <w:lang w:val="en-US" w:eastAsia="zh-CN"/>
        </w:rPr>
        <w:t>人员素质有待进一步提高。由于预算绩效管理工作真正在县区开展的时间较短，加上缺乏系统的培训，部分财务人员对预算绩效管理认识不到位、理解不充分，对预算绩效目标的指标设置不科学，对工作重点把握不到位，由此造成绩效评价工作应达到得预期目的和效果不明显。</w:t>
      </w:r>
    </w:p>
    <w:p w14:paraId="111C3683">
      <w:pPr>
        <w:keepNext w:val="0"/>
        <w:keepLines w:val="0"/>
        <w:pageBreakBefore w:val="0"/>
        <w:widowControl/>
        <w:kinsoku/>
        <w:wordWrap/>
        <w:overflowPunct/>
        <w:topLinePunct w:val="0"/>
        <w:autoSpaceDE/>
        <w:autoSpaceDN/>
        <w:bidi w:val="0"/>
        <w:adjustRightInd/>
        <w:snapToGrid/>
        <w:spacing w:after="0" w:line="600" w:lineRule="exact"/>
        <w:ind w:left="0" w:leftChars="0" w:right="0" w:firstLine="680" w:firstLineChars="200"/>
        <w:jc w:val="left"/>
        <w:textAlignment w:val="auto"/>
        <w:rPr>
          <w:rFonts w:hint="default" w:ascii="Times New Roman" w:hAnsi="Times New Roman" w:eastAsia="黑体" w:cs="黑体"/>
          <w:b w:val="0"/>
          <w:bCs w:val="0"/>
          <w:color w:val="auto"/>
          <w:sz w:val="34"/>
          <w:szCs w:val="34"/>
          <w:lang w:val="en-US" w:eastAsia="zh-CN"/>
        </w:rPr>
      </w:pPr>
      <w:r>
        <w:rPr>
          <w:rFonts w:hint="eastAsia" w:ascii="Times New Roman" w:hAnsi="Times New Roman" w:eastAsia="黑体" w:cs="黑体"/>
          <w:b w:val="0"/>
          <w:bCs w:val="0"/>
          <w:color w:val="auto"/>
          <w:sz w:val="34"/>
          <w:szCs w:val="34"/>
          <w:lang w:val="en-US" w:eastAsia="zh-CN"/>
        </w:rPr>
        <w:t>四、下一步工作计划</w:t>
      </w:r>
    </w:p>
    <w:p w14:paraId="211A2FBD">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下一步，我区将紧紧围绕</w:t>
      </w:r>
      <w:r>
        <w:rPr>
          <w:rFonts w:hint="default" w:ascii="Times New Roman" w:hAnsi="Times New Roman" w:eastAsia="仿宋_GB2312" w:cs="仿宋_GB2312"/>
          <w:b w:val="0"/>
          <w:bCs w:val="0"/>
          <w:color w:val="auto"/>
          <w:sz w:val="34"/>
          <w:szCs w:val="34"/>
          <w:lang w:val="en-US" w:eastAsia="zh-CN"/>
        </w:rPr>
        <w:t>党的</w:t>
      </w:r>
      <w:r>
        <w:rPr>
          <w:rFonts w:hint="eastAsia" w:ascii="Times New Roman" w:hAnsi="Times New Roman" w:eastAsia="仿宋_GB2312" w:cs="仿宋_GB2312"/>
          <w:b w:val="0"/>
          <w:bCs w:val="0"/>
          <w:color w:val="auto"/>
          <w:sz w:val="34"/>
          <w:szCs w:val="34"/>
          <w:lang w:val="en-US" w:eastAsia="zh-CN"/>
        </w:rPr>
        <w:t>二十</w:t>
      </w:r>
      <w:r>
        <w:rPr>
          <w:rFonts w:hint="default" w:ascii="Times New Roman" w:hAnsi="Times New Roman" w:eastAsia="仿宋_GB2312" w:cs="仿宋_GB2312"/>
          <w:b w:val="0"/>
          <w:bCs w:val="0"/>
          <w:color w:val="auto"/>
          <w:sz w:val="34"/>
          <w:szCs w:val="34"/>
          <w:lang w:val="en-US" w:eastAsia="zh-CN"/>
        </w:rPr>
        <w:t>大</w:t>
      </w:r>
      <w:r>
        <w:rPr>
          <w:rFonts w:hint="eastAsia" w:ascii="Times New Roman" w:hAnsi="Times New Roman" w:eastAsia="仿宋_GB2312" w:cs="仿宋_GB2312"/>
          <w:b w:val="0"/>
          <w:bCs w:val="0"/>
          <w:color w:val="auto"/>
          <w:sz w:val="34"/>
          <w:szCs w:val="34"/>
          <w:lang w:val="en-US" w:eastAsia="zh-CN"/>
        </w:rPr>
        <w:t>有关</w:t>
      </w:r>
      <w:r>
        <w:rPr>
          <w:rFonts w:hint="default" w:ascii="Times New Roman" w:hAnsi="Times New Roman" w:eastAsia="仿宋_GB2312" w:cs="仿宋_GB2312"/>
          <w:b w:val="0"/>
          <w:bCs w:val="0"/>
          <w:color w:val="auto"/>
          <w:sz w:val="34"/>
          <w:szCs w:val="34"/>
          <w:lang w:val="en-US" w:eastAsia="zh-CN"/>
        </w:rPr>
        <w:t>精神，</w:t>
      </w:r>
      <w:r>
        <w:rPr>
          <w:rFonts w:hint="eastAsia" w:ascii="Times New Roman" w:hAnsi="Times New Roman" w:eastAsia="仿宋_GB2312" w:cs="仿宋_GB2312"/>
          <w:b w:val="0"/>
          <w:bCs w:val="0"/>
          <w:color w:val="auto"/>
          <w:sz w:val="34"/>
          <w:szCs w:val="34"/>
          <w:lang w:val="en-US" w:eastAsia="zh-CN"/>
        </w:rPr>
        <w:t>按照省市财政部门要求，巩固绩效评价工作取得的成果，持续深化预算绩效管理改革，助推财政聚力增效成果逐步显现。</w:t>
      </w:r>
    </w:p>
    <w:p w14:paraId="3FE778EF">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default" w:ascii="Times New Roman" w:hAnsi="Times New Roman" w:eastAsia="楷体_GB2312" w:cs="楷体_GB2312"/>
          <w:b w:val="0"/>
          <w:bCs w:val="0"/>
          <w:color w:val="auto"/>
          <w:sz w:val="34"/>
          <w:szCs w:val="34"/>
          <w:lang w:val="en-US" w:eastAsia="zh-CN"/>
        </w:rPr>
      </w:pPr>
      <w:r>
        <w:rPr>
          <w:rFonts w:hint="eastAsia" w:ascii="Times New Roman" w:hAnsi="Times New Roman" w:eastAsia="楷体_GB2312" w:cs="楷体_GB2312"/>
          <w:b w:val="0"/>
          <w:bCs w:val="0"/>
          <w:color w:val="auto"/>
          <w:sz w:val="34"/>
          <w:szCs w:val="34"/>
          <w:lang w:val="en-US" w:eastAsia="zh-CN"/>
        </w:rPr>
        <w:t>（一）</w:t>
      </w:r>
      <w:r>
        <w:rPr>
          <w:rFonts w:hint="default" w:ascii="Times New Roman" w:hAnsi="Times New Roman" w:eastAsia="楷体_GB2312" w:cs="楷体_GB2312"/>
          <w:b w:val="0"/>
          <w:bCs w:val="0"/>
          <w:color w:val="auto"/>
          <w:sz w:val="34"/>
          <w:szCs w:val="34"/>
          <w:lang w:val="en-US" w:eastAsia="zh-CN"/>
        </w:rPr>
        <w:t>全面扩大绩效管理总量</w:t>
      </w:r>
    </w:p>
    <w:p w14:paraId="64F23008">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default" w:ascii="Times New Roman" w:hAnsi="Times New Roman" w:eastAsia="仿宋_GB2312" w:cs="仿宋_GB2312"/>
          <w:b w:val="0"/>
          <w:bCs w:val="0"/>
          <w:color w:val="auto"/>
          <w:sz w:val="34"/>
          <w:szCs w:val="34"/>
          <w:lang w:val="en-US" w:eastAsia="zh-CN"/>
        </w:rPr>
      </w:pPr>
      <w:r>
        <w:rPr>
          <w:rFonts w:hint="default" w:ascii="Times New Roman" w:hAnsi="Times New Roman" w:eastAsia="仿宋_GB2312" w:cs="仿宋_GB2312"/>
          <w:b w:val="0"/>
          <w:bCs w:val="0"/>
          <w:color w:val="auto"/>
          <w:sz w:val="34"/>
          <w:szCs w:val="34"/>
          <w:lang w:val="en-US" w:eastAsia="zh-CN"/>
        </w:rPr>
        <w:t>把绩效监控的量做足。继续要求各预算</w:t>
      </w:r>
      <w:r>
        <w:rPr>
          <w:rFonts w:hint="eastAsia" w:ascii="Times New Roman" w:hAnsi="Times New Roman" w:eastAsia="仿宋_GB2312" w:cs="仿宋_GB2312"/>
          <w:b w:val="0"/>
          <w:bCs w:val="0"/>
          <w:color w:val="auto"/>
          <w:sz w:val="34"/>
          <w:szCs w:val="34"/>
          <w:lang w:val="en-US" w:eastAsia="zh-CN"/>
        </w:rPr>
        <w:t>单位</w:t>
      </w:r>
      <w:r>
        <w:rPr>
          <w:rFonts w:hint="default" w:ascii="Times New Roman" w:hAnsi="Times New Roman" w:eastAsia="仿宋_GB2312" w:cs="仿宋_GB2312"/>
          <w:b w:val="0"/>
          <w:bCs w:val="0"/>
          <w:color w:val="auto"/>
          <w:sz w:val="34"/>
          <w:szCs w:val="34"/>
          <w:lang w:val="en-US" w:eastAsia="zh-CN"/>
        </w:rPr>
        <w:t>严格执行自主监控，组织实施重点中期监控评价，强化预算</w:t>
      </w:r>
      <w:r>
        <w:rPr>
          <w:rFonts w:hint="eastAsia" w:ascii="Times New Roman" w:hAnsi="Times New Roman" w:eastAsia="仿宋_GB2312" w:cs="仿宋_GB2312"/>
          <w:b w:val="0"/>
          <w:bCs w:val="0"/>
          <w:color w:val="auto"/>
          <w:sz w:val="34"/>
          <w:szCs w:val="34"/>
          <w:lang w:val="en-US" w:eastAsia="zh-CN"/>
        </w:rPr>
        <w:t>支出</w:t>
      </w:r>
      <w:r>
        <w:rPr>
          <w:rFonts w:hint="default" w:ascii="Times New Roman" w:hAnsi="Times New Roman" w:eastAsia="仿宋_GB2312" w:cs="仿宋_GB2312"/>
          <w:b w:val="0"/>
          <w:bCs w:val="0"/>
          <w:color w:val="auto"/>
          <w:sz w:val="34"/>
          <w:szCs w:val="34"/>
          <w:lang w:val="en-US" w:eastAsia="zh-CN"/>
        </w:rPr>
        <w:t>执行、完善</w:t>
      </w:r>
      <w:r>
        <w:rPr>
          <w:rFonts w:hint="eastAsia" w:ascii="Times New Roman" w:hAnsi="Times New Roman" w:eastAsia="仿宋_GB2312" w:cs="仿宋_GB2312"/>
          <w:b w:val="0"/>
          <w:bCs w:val="0"/>
          <w:color w:val="auto"/>
          <w:sz w:val="34"/>
          <w:szCs w:val="34"/>
          <w:lang w:val="en-US" w:eastAsia="zh-CN"/>
        </w:rPr>
        <w:t>预算</w:t>
      </w:r>
      <w:r>
        <w:rPr>
          <w:rFonts w:hint="default" w:ascii="Times New Roman" w:hAnsi="Times New Roman" w:eastAsia="仿宋_GB2312" w:cs="仿宋_GB2312"/>
          <w:b w:val="0"/>
          <w:bCs w:val="0"/>
          <w:color w:val="auto"/>
          <w:sz w:val="34"/>
          <w:szCs w:val="34"/>
          <w:lang w:val="en-US" w:eastAsia="zh-CN"/>
        </w:rPr>
        <w:t>支出计划</w:t>
      </w:r>
      <w:r>
        <w:rPr>
          <w:rFonts w:hint="eastAsia" w:ascii="Times New Roman" w:hAnsi="Times New Roman" w:eastAsia="仿宋_GB2312" w:cs="仿宋_GB2312"/>
          <w:b w:val="0"/>
          <w:bCs w:val="0"/>
          <w:color w:val="auto"/>
          <w:sz w:val="34"/>
          <w:szCs w:val="34"/>
          <w:lang w:val="en-US" w:eastAsia="zh-CN"/>
        </w:rPr>
        <w:t>、</w:t>
      </w:r>
      <w:r>
        <w:rPr>
          <w:rFonts w:hint="default" w:ascii="Times New Roman" w:hAnsi="Times New Roman" w:eastAsia="仿宋_GB2312" w:cs="仿宋_GB2312"/>
          <w:b w:val="0"/>
          <w:bCs w:val="0"/>
          <w:color w:val="auto"/>
          <w:sz w:val="34"/>
          <w:szCs w:val="34"/>
          <w:lang w:val="en-US" w:eastAsia="zh-CN"/>
        </w:rPr>
        <w:t>督促重点项目绩效目标的实现，对发现绩效偏差</w:t>
      </w:r>
      <w:r>
        <w:rPr>
          <w:rFonts w:hint="eastAsia" w:ascii="Times New Roman" w:hAnsi="Times New Roman" w:eastAsia="仿宋_GB2312" w:cs="仿宋_GB2312"/>
          <w:b w:val="0"/>
          <w:bCs w:val="0"/>
          <w:color w:val="auto"/>
          <w:sz w:val="34"/>
          <w:szCs w:val="34"/>
          <w:lang w:val="en-US" w:eastAsia="zh-CN"/>
        </w:rPr>
        <w:t>，立即查找问题，分析原因，及时纠偏，使预算执行与绩效监控“如影随形”。</w:t>
      </w:r>
    </w:p>
    <w:p w14:paraId="29DDBF74">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eastAsia" w:ascii="Times New Roman" w:hAnsi="Times New Roman" w:eastAsia="楷体_GB2312" w:cs="楷体_GB2312"/>
          <w:b w:val="0"/>
          <w:bCs w:val="0"/>
          <w:color w:val="auto"/>
          <w:sz w:val="34"/>
          <w:szCs w:val="34"/>
          <w:lang w:val="en-US" w:eastAsia="zh-CN"/>
        </w:rPr>
      </w:pPr>
      <w:r>
        <w:rPr>
          <w:rFonts w:hint="eastAsia" w:ascii="Times New Roman" w:hAnsi="Times New Roman" w:eastAsia="楷体_GB2312" w:cs="楷体_GB2312"/>
          <w:b w:val="0"/>
          <w:bCs w:val="0"/>
          <w:color w:val="auto"/>
          <w:sz w:val="34"/>
          <w:szCs w:val="34"/>
          <w:lang w:val="en-US" w:eastAsia="zh-CN"/>
        </w:rPr>
        <w:t>（二）提升绩效管理效率</w:t>
      </w:r>
    </w:p>
    <w:p w14:paraId="0AB95F79">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eastAsia"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完善制度促进管理。以“精、准、细、严”为核心原则，建立完善绩效管理制度以及相关实施细则，规范工作流程。提升绩效管理工作效率，全力打造全过程、全覆盖、全融合的绩效管理新局面。</w:t>
      </w:r>
    </w:p>
    <w:p w14:paraId="089D3531">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eastAsia" w:ascii="Times New Roman" w:hAnsi="Times New Roman" w:eastAsia="楷体_GB2312" w:cs="楷体_GB2312"/>
          <w:b w:val="0"/>
          <w:bCs w:val="0"/>
          <w:color w:val="auto"/>
          <w:sz w:val="34"/>
          <w:szCs w:val="34"/>
          <w:lang w:val="en-US" w:eastAsia="zh-CN"/>
        </w:rPr>
      </w:pPr>
      <w:r>
        <w:rPr>
          <w:rFonts w:hint="eastAsia" w:ascii="Times New Roman" w:hAnsi="Times New Roman" w:eastAsia="楷体_GB2312" w:cs="楷体_GB2312"/>
          <w:b w:val="0"/>
          <w:bCs w:val="0"/>
          <w:color w:val="auto"/>
          <w:sz w:val="34"/>
          <w:szCs w:val="34"/>
          <w:lang w:val="en-US" w:eastAsia="zh-CN"/>
        </w:rPr>
        <w:t>（三）努力提高专业素养</w:t>
      </w:r>
    </w:p>
    <w:p w14:paraId="069D0F74">
      <w:pPr>
        <w:keepNext w:val="0"/>
        <w:keepLines w:val="0"/>
        <w:pageBreakBefore w:val="0"/>
        <w:kinsoku/>
        <w:wordWrap/>
        <w:overflowPunct/>
        <w:topLinePunct w:val="0"/>
        <w:autoSpaceDE/>
        <w:autoSpaceDN/>
        <w:bidi w:val="0"/>
        <w:adjustRightInd w:val="0"/>
        <w:snapToGrid w:val="0"/>
        <w:spacing w:line="600" w:lineRule="exact"/>
        <w:ind w:firstLine="680" w:firstLineChars="200"/>
        <w:textAlignment w:val="baseline"/>
        <w:rPr>
          <w:rFonts w:hint="default" w:ascii="Times New Roman" w:hAnsi="Times New Roman" w:eastAsia="仿宋_GB2312" w:cs="仿宋_GB2312"/>
          <w:b w:val="0"/>
          <w:bCs w:val="0"/>
          <w:color w:val="auto"/>
          <w:sz w:val="34"/>
          <w:szCs w:val="34"/>
          <w:lang w:val="en-US" w:eastAsia="zh-CN"/>
        </w:rPr>
      </w:pPr>
      <w:r>
        <w:rPr>
          <w:rFonts w:hint="eastAsia" w:ascii="Times New Roman" w:hAnsi="Times New Roman" w:eastAsia="仿宋_GB2312" w:cs="仿宋_GB2312"/>
          <w:b w:val="0"/>
          <w:bCs w:val="0"/>
          <w:color w:val="auto"/>
          <w:sz w:val="34"/>
          <w:szCs w:val="34"/>
          <w:lang w:val="en-US" w:eastAsia="zh-CN"/>
        </w:rPr>
        <w:t>通过组织有针对性、操作性、系统性的培训，切实增强各预算单位主体责任意识，促使业务人员能够有效把握预算绩效管理核心内涵、关键环节、实操要领，解决推进过程中的困惑、难点和问题。</w:t>
      </w:r>
    </w:p>
    <w:sectPr>
      <w:footerReference r:id="rId3" w:type="default"/>
      <w:pgSz w:w="11906" w:h="16838"/>
      <w:pgMar w:top="1701" w:right="1531" w:bottom="1701" w:left="1531"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84FD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53FD">
                          <w:pPr>
                            <w:bidi w:val="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A7153FD">
                    <w:pPr>
                      <w:bidi w:val="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NjRlNmMwODBhMmE5OGY5ZTQxOTBiNzFlMDVjNmEifQ=="/>
  </w:docVars>
  <w:rsids>
    <w:rsidRoot w:val="0E8B14AD"/>
    <w:rsid w:val="04DD2FFC"/>
    <w:rsid w:val="06BD621D"/>
    <w:rsid w:val="0E8B14AD"/>
    <w:rsid w:val="115D6EAB"/>
    <w:rsid w:val="12D270D2"/>
    <w:rsid w:val="218872DA"/>
    <w:rsid w:val="2BC96E6C"/>
    <w:rsid w:val="39DB525B"/>
    <w:rsid w:val="44184727"/>
    <w:rsid w:val="4A1277D9"/>
    <w:rsid w:val="4B83098E"/>
    <w:rsid w:val="51A02B7A"/>
    <w:rsid w:val="520B4065"/>
    <w:rsid w:val="526C3D65"/>
    <w:rsid w:val="5712706A"/>
    <w:rsid w:val="5BF039D7"/>
    <w:rsid w:val="5CAD5A5C"/>
    <w:rsid w:val="67DE72F8"/>
    <w:rsid w:val="76341DF8"/>
    <w:rsid w:val="7D333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UserStyle_0"/>
    <w:basedOn w:val="1"/>
    <w:qFormat/>
    <w:uiPriority w:val="0"/>
    <w:pPr>
      <w:spacing w:after="120" w:line="480" w:lineRule="auto"/>
      <w:ind w:left="200" w:leftChars="200"/>
    </w:pPr>
    <w:rPr>
      <w:szCs w:val="22"/>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Emphasis"/>
    <w:basedOn w:val="6"/>
    <w:qFormat/>
    <w:uiPriority w:val="0"/>
    <w:rPr>
      <w:i/>
    </w:rPr>
  </w:style>
  <w:style w:type="character" w:customStyle="1" w:styleId="8">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1846</Words>
  <Characters>1866</Characters>
  <Lines>0</Lines>
  <Paragraphs>0</Paragraphs>
  <TotalTime>96</TotalTime>
  <ScaleCrop>false</ScaleCrop>
  <LinksUpToDate>false</LinksUpToDate>
  <CharactersWithSpaces>1866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2023-10-18T06:28:00Z</dcterms:created>
  <dc:creator>王佳迎ō</dc:creator>
  <cp:lastModifiedBy>王佳迎ō</cp:lastModifiedBy>
  <cp:lastPrinted>2024-10-24T07:12:00Z</cp:lastPrinted>
  <dcterms:modified xsi:type="dcterms:W3CDTF">2026-02-03T02:47:18Z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56CAE8FA4CF648C4BAE41C99725E5B75_13</vt:lpwstr>
  </property>
  <property fmtid="{D5CDD505-2E9C-101B-9397-08002B2CF9AE}" pid="4" name="KSOTemplateDocerSaveRecord">
    <vt:lpwstr>eyJoZGlkIjoiY2NmNjRlNmMwODBhMmE5OGY5ZTQxOTBiNzFlMDVjNmEiLCJ1c2VySWQiOiIzNzA0OTc1NDkifQ==</vt:lpwstr>
  </property>
</Properties>
</file>